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86" w:rsidRPr="00BD0486" w:rsidRDefault="00BD0486" w:rsidP="00BD0486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40042"/>
          <w:sz w:val="20"/>
          <w:szCs w:val="20"/>
          <w:lang w:eastAsia="ru-RU"/>
        </w:rPr>
      </w:pPr>
      <w:r w:rsidRPr="00BD0486">
        <w:rPr>
          <w:rFonts w:ascii="Arial" w:eastAsia="Times New Roman" w:hAnsi="Arial" w:cs="Arial"/>
          <w:b/>
          <w:bCs/>
          <w:color w:val="440042"/>
          <w:sz w:val="27"/>
          <w:szCs w:val="27"/>
          <w:bdr w:val="none" w:sz="0" w:space="0" w:color="auto" w:frame="1"/>
          <w:lang w:eastAsia="ru-RU"/>
        </w:rPr>
        <w:t>Учётная Политика ИП №1</w:t>
      </w:r>
    </w:p>
    <w:p w:rsidR="00BD0486" w:rsidRPr="00BD0486" w:rsidRDefault="00BD0486" w:rsidP="00BD0486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40042"/>
          <w:sz w:val="20"/>
          <w:szCs w:val="20"/>
          <w:lang w:eastAsia="ru-RU"/>
        </w:rPr>
      </w:pP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BD0486" w:rsidRPr="00BD0486" w:rsidTr="00BD0486">
        <w:tc>
          <w:tcPr>
            <w:tcW w:w="0" w:type="auto"/>
            <w:shd w:val="clear" w:color="auto" w:fill="auto"/>
            <w:vAlign w:val="bottom"/>
            <w:hideMark/>
          </w:tcPr>
          <w:p w:rsidR="00BD0486" w:rsidRPr="00BD0486" w:rsidRDefault="00BD0486" w:rsidP="00BD0486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b/>
                <w:bCs/>
                <w:color w:val="440042"/>
                <w:sz w:val="20"/>
                <w:szCs w:val="20"/>
                <w:lang w:eastAsia="ru-RU"/>
              </w:rPr>
              <w:t>Индивидуальный предприниматель Петров П.П.</w:t>
            </w:r>
          </w:p>
          <w:p w:rsidR="00BD0486" w:rsidRPr="00BD0486" w:rsidRDefault="00BD0486" w:rsidP="00BD0486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ПРИКАЗ № _____</w:t>
            </w:r>
          </w:p>
          <w:p w:rsidR="00BD0486" w:rsidRPr="00BD0486" w:rsidRDefault="00BD0486" w:rsidP="00BD0486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br/>
              <w:t>об утверждении учетной политики для целей налогообложения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г. __________                                                                                                                        29.12.2012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ПРИКАЗЫВАЮ: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           1. Утвердить учетную политику для целей налогообложения на 2013 год согласно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приложению.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br/>
              <w:t xml:space="preserve">            2. </w:t>
            </w:r>
            <w:proofErr w:type="gramStart"/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 xml:space="preserve"> исполнением настоящего приказа возлагаю на себя.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Индивидуальный предприниматель                           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                       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                       Петров П.П.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 </w:t>
            </w:r>
          </w:p>
          <w:tbl>
            <w:tblPr>
              <w:tblW w:w="3045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</w:tblGrid>
            <w:tr w:rsidR="00BD0486" w:rsidRPr="00BD0486">
              <w:trPr>
                <w:jc w:val="right"/>
              </w:trPr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BD0486" w:rsidRPr="00BD0486" w:rsidRDefault="00BD0486" w:rsidP="00BD04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4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1 к приказу № ___ от 29.12.2012 г.</w:t>
                  </w:r>
                </w:p>
                <w:p w:rsidR="00BD0486" w:rsidRPr="00BD0486" w:rsidRDefault="00BD0486" w:rsidP="00BD048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4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D0486" w:rsidRPr="00BD0486" w:rsidRDefault="00BD0486" w:rsidP="00BD0486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b/>
                <w:bCs/>
                <w:color w:val="440042"/>
                <w:sz w:val="20"/>
                <w:szCs w:val="20"/>
                <w:lang w:eastAsia="ru-RU"/>
              </w:rPr>
              <w:t>Учётная политика для целей налогообложения</w:t>
            </w:r>
          </w:p>
          <w:p w:rsidR="00BD0486" w:rsidRPr="00BD0486" w:rsidRDefault="00BD0486" w:rsidP="00BD0486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1. Налоговый учет ведётся лично.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Возможен вариант:</w:t>
            </w:r>
          </w:p>
          <w:p w:rsidR="00BD0486" w:rsidRPr="00BD0486" w:rsidRDefault="00BD0486" w:rsidP="00BD0486">
            <w:pPr>
              <w:numPr>
                <w:ilvl w:val="0"/>
                <w:numId w:val="1"/>
              </w:numPr>
              <w:spacing w:after="0" w:line="300" w:lineRule="atLeast"/>
              <w:ind w:left="0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налоговый учет ведётся сторонней организацией, оказывающей специализированные услуги в соответствии с </w:t>
            </w:r>
            <w:r w:rsidRPr="00BD048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договором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2. Учет имущества, обязательств и хозяйственных операций осуществляется раздельно по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каждому из следующих видов деятельности:</w:t>
            </w:r>
          </w:p>
          <w:p w:rsidR="00BD0486" w:rsidRPr="00BD0486" w:rsidRDefault="00BD0486" w:rsidP="00BD0486">
            <w:pPr>
              <w:numPr>
                <w:ilvl w:val="0"/>
                <w:numId w:val="2"/>
              </w:numPr>
              <w:spacing w:after="120" w:line="300" w:lineRule="atLeast"/>
              <w:ind w:left="0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услуги общественного питания;</w:t>
            </w:r>
          </w:p>
          <w:p w:rsidR="00BD0486" w:rsidRPr="00BD0486" w:rsidRDefault="00BD0486" w:rsidP="00BD0486">
            <w:pPr>
              <w:numPr>
                <w:ilvl w:val="0"/>
                <w:numId w:val="2"/>
              </w:numPr>
              <w:spacing w:after="120" w:line="300" w:lineRule="atLeast"/>
              <w:ind w:left="0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сдача в аренду недвижимости.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Основание: пункт 7 Порядка, утвержденного приказом от 13 августа 2002 г. Минфина России № </w:t>
            </w:r>
            <w:r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86н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, пункт 6 статьи 346.53 Налогового кодекса РФ.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3. В отношении деятельности, связанной со сдачей в </w:t>
            </w:r>
            <w:r w:rsidRPr="00BD048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аренду нежилых помещений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, применяется </w:t>
            </w:r>
            <w:r w:rsidRPr="00BD048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патентная</w:t>
            </w:r>
            <w:r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 xml:space="preserve"> 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система налогообложения.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Основание: подпункт 19 пункта 2 статьи 346.43 Налогового кодекса РФ.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4. Записи в </w:t>
            </w:r>
            <w:r w:rsidRPr="00BD048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книге учета доходов и расходов</w:t>
            </w:r>
            <w:r w:rsidRPr="00BD0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и хозяйственных операций индивидуального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предпринимателя по деятельности, связанной с оказанием услуг общественного питания осуществляются на основании</w:t>
            </w:r>
            <w:r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BD048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первичных документов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по каждой хозяйственной операции.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Основание: пункт 2 статьи 54 Налогового кодекса РФ, подпункт 1 части 2 статьи 6 Закона от 6 декабря 2011 г. № 402-ФЗ, п. 4 и 9 Порядка, утвержденног</w:t>
            </w:r>
            <w:r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 xml:space="preserve">о приказом от 13 августа 2002 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Минфина России № 86н</w:t>
            </w:r>
          </w:p>
          <w:p w:rsidR="00BD0486" w:rsidRPr="00BD0486" w:rsidRDefault="00BD0486" w:rsidP="00BD0486">
            <w:pPr>
              <w:spacing w:after="24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5. Доходы от сдачи в аренду недвижимости отражаются в книге учета доходов индивидуального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предпринимателя, применяющего патентную систему налогообложения, на основании первичных документов по каждой хозяйственной операции.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Основание: пункт 1 статьи 346.53 Налогового кодекса РФ, подпункт 1 части 2 статьи 6 Закона от 6 декабря 2011 г. </w:t>
            </w:r>
            <w:r w:rsidRPr="00BD048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№ 402-ФЗ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, пункт 1.1Порядка, утвержденного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приказом Минфина России от 22 октября 2012 г. № 135н.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 на доходы физических лиц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6. Профессиональный налоговый вычет признаётся в сумме фактически произведенных и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документально подтвержденных расходов, непосредственно связанных с извлечением доходов.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Состав расходов, принимаемых к вычету, определяется в порядке, предусмотренном главой 25 Налогового кодекса РФ.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В случае невозможности документального подтверждения расходов профессиональный налоговый вычет признаётся в размере ___ процентов от суммы доходов от предпринимательской деятельности.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Основание: статья 221 Налогового кодекса РФ.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7. Оценка сырья и материалов, используемых в предпринимательской деятельности,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производится по методу средней стоимости.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Основание: пункт 1 статьи 221, пункт 8 статьи 254 Налогового кодекса РФ.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8. Оценка покупных товаров производится по методу средней стоимости.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Основание: пункт 1 статьи 221, подпункт 3 пункта 1 статьи 268 Налогового кодекса РФ.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9. Транспортные расходы, связанные с приобретением товаров, учитываются отдельно.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Основание: пункт 1 статьи 221, статья 320 Налогового кодекса РФ. 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 на добавленную стоимость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10. Ведётся </w:t>
            </w:r>
            <w:r w:rsidRPr="00BD048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раздельный учет затрат</w:t>
            </w:r>
            <w:r w:rsidRPr="00BD0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на осуществление операций, как облагаемых НДС, так и не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подлежащих налогообложению (освобожденных от налогообложения).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Основание: пункт 4 статьи 149, пункт 11 статьи 346.43 Налогового кодекса РФ.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11. Суммы налога, предъявленные поставщиками по товарам (работам, услугам), используемым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в деятельности по оказанию услуг общественного питания, облагаемой НДС, принимаются к вычету в порядке, установленном статьей 172 Налогового кодекса РФ, без ограничений.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Основание: абзац 3 пункта 4 статьи 170, статья 172 Налогового кодекса РФ.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12. Суммы налога, предъявленные поставщиками по товарам, используемым в деятельности по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предоставлению в аренду недвижимости, облагаемой по патентной системе, к вычету не принимаются и при расчете </w:t>
            </w:r>
            <w:r w:rsidRPr="00BD048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НДФЛ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 не учитываются.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 xml:space="preserve">Основание: подпункт 3 пункта 2, пункт 4 статьи 170, пункт 11 статьи 346.43 Налогового кодекса 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lastRenderedPageBreak/>
              <w:t>РФ.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13. Суммы налога, предъявленные поставщиками по товарам, используемым одновременно в деятельности по оказанию услуг общественного питания и в деятельности по предоставлению в аренду недвижимости, в течение квартала регистрируются в книге покупок на всю сумму, указанную в счете-фактуре.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Размер вычетов корректируется по итогам налогового периода (квартала).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Корректировка осуществляется пропорционально выручке от деятельности, облагаемой по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патентной системе, в общей выручке предпринимателя за квартал.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При этом в расчет выручки не включаются доходы, признаваемые внереализационными в соответствии со</w:t>
            </w:r>
            <w:r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статьей 250 Налогового кодекса РФ.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bdr w:val="none" w:sz="0" w:space="0" w:color="auto" w:frame="1"/>
                <w:lang w:eastAsia="ru-RU"/>
              </w:rPr>
              <w:t>Указанная корректировка производится по каждому счету-фактуре по состоянию на последний день налогового периода (квартала).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Суммы налога, подлежащие по итогам квартала восстановлению, в стоимость товаров (работ, услуг), в том числе </w:t>
            </w:r>
            <w:bookmarkStart w:id="0" w:name="_GoBack"/>
            <w:r w:rsidRPr="00BD048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основных средств</w:t>
            </w:r>
            <w:bookmarkEnd w:id="0"/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, не включаются и при расчете НДФЛ не учитываются.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Основание: пункт 4 статьи 149, подпункт 2 пункта 3, пункт 4 статьи 170 Налогового кодекса РФ.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 </w:t>
            </w:r>
          </w:p>
          <w:p w:rsidR="00BD0486" w:rsidRPr="00BD0486" w:rsidRDefault="00BD0486" w:rsidP="00BD0486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</w:pP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Индивидуальный предприниматель                            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                     </w:t>
            </w:r>
            <w:r w:rsidRPr="00BD0486">
              <w:rPr>
                <w:rFonts w:ascii="Arial" w:eastAsia="Times New Roman" w:hAnsi="Arial" w:cs="Arial"/>
                <w:color w:val="440042"/>
                <w:sz w:val="20"/>
                <w:szCs w:val="20"/>
                <w:lang w:eastAsia="ru-RU"/>
              </w:rPr>
              <w:t>                  Петров П.П.</w:t>
            </w:r>
          </w:p>
        </w:tc>
      </w:tr>
    </w:tbl>
    <w:p w:rsidR="005A6CE8" w:rsidRDefault="005A6CE8"/>
    <w:sectPr w:rsidR="005A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0E22"/>
    <w:multiLevelType w:val="multilevel"/>
    <w:tmpl w:val="C518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271D6"/>
    <w:multiLevelType w:val="multilevel"/>
    <w:tmpl w:val="F97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6C"/>
    <w:rsid w:val="005A6CE8"/>
    <w:rsid w:val="008F496C"/>
    <w:rsid w:val="00B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2013-03-11T21:02:00Z</dcterms:created>
  <dcterms:modified xsi:type="dcterms:W3CDTF">2013-03-11T21:06:00Z</dcterms:modified>
</cp:coreProperties>
</file>