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5F" w:rsidRDefault="0062670B" w:rsidP="00C6255F">
      <w:pPr>
        <w:jc w:val="center"/>
        <w:rPr>
          <w:bCs/>
          <w:noProof/>
        </w:rPr>
      </w:pPr>
      <w:r>
        <w:rPr>
          <w:noProof/>
        </w:rPr>
        <w:t xml:space="preserve">Текст уведомления </w:t>
      </w:r>
      <w:r w:rsidR="00C6255F" w:rsidRPr="00C6255F">
        <w:rPr>
          <w:bCs/>
          <w:noProof/>
        </w:rPr>
        <w:t>Российск</w:t>
      </w:r>
      <w:r w:rsidR="00C6255F">
        <w:rPr>
          <w:bCs/>
          <w:noProof/>
        </w:rPr>
        <w:t>ой</w:t>
      </w:r>
      <w:r w:rsidR="00C6255F" w:rsidRPr="00C6255F">
        <w:rPr>
          <w:bCs/>
          <w:noProof/>
        </w:rPr>
        <w:t xml:space="preserve"> Федераци</w:t>
      </w:r>
      <w:r w:rsidR="00C6255F">
        <w:rPr>
          <w:bCs/>
          <w:noProof/>
        </w:rPr>
        <w:t>и</w:t>
      </w:r>
      <w:r w:rsidR="00C6255F" w:rsidRPr="00C6255F">
        <w:rPr>
          <w:bCs/>
          <w:noProof/>
        </w:rPr>
        <w:t xml:space="preserve"> в лице Федерального агентства по управлению государственным имуществом</w:t>
      </w:r>
    </w:p>
    <w:p w:rsidR="00F85F3B" w:rsidRDefault="0062670B" w:rsidP="00C6255F">
      <w:pPr>
        <w:jc w:val="center"/>
        <w:rPr>
          <w:noProof/>
        </w:rPr>
      </w:pPr>
      <w:r>
        <w:rPr>
          <w:noProof/>
        </w:rPr>
        <w:t xml:space="preserve">о </w:t>
      </w:r>
      <w:r w:rsidR="00C6255F" w:rsidRPr="00C6255F">
        <w:rPr>
          <w:noProof/>
        </w:rPr>
        <w:t xml:space="preserve"> факте заключения акционерного соглашения</w:t>
      </w:r>
    </w:p>
    <w:p w:rsidR="0062670B" w:rsidRDefault="0062670B" w:rsidP="00606F99">
      <w:pPr>
        <w:ind w:left="5103"/>
      </w:pPr>
    </w:p>
    <w:p w:rsidR="0019216F" w:rsidRDefault="0019216F" w:rsidP="00606F99">
      <w:pPr>
        <w:ind w:left="5103"/>
      </w:pPr>
    </w:p>
    <w:p w:rsidR="00C6255F" w:rsidRDefault="00C6255F" w:rsidP="00606F99">
      <w:pPr>
        <w:ind w:left="5103"/>
      </w:pPr>
    </w:p>
    <w:p w:rsidR="00C6255F" w:rsidRPr="00C6255F" w:rsidRDefault="00C6255F" w:rsidP="00C6255F">
      <w:pPr>
        <w:spacing w:after="12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C6255F">
        <w:rPr>
          <w:rFonts w:eastAsiaTheme="minorHAnsi"/>
          <w:sz w:val="24"/>
          <w:szCs w:val="24"/>
          <w:lang w:eastAsia="en-US"/>
        </w:rPr>
        <w:tab/>
      </w:r>
      <w:r w:rsidRPr="00C6255F">
        <w:rPr>
          <w:rFonts w:eastAsiaTheme="minorHAnsi"/>
          <w:sz w:val="26"/>
          <w:szCs w:val="26"/>
          <w:lang w:eastAsia="en-US"/>
        </w:rPr>
        <w:t>Российская Федерация в лице Федерального агентства по управлению государственным имуществом</w:t>
      </w:r>
      <w:r w:rsidR="00BB1F56">
        <w:rPr>
          <w:rFonts w:eastAsiaTheme="minorHAnsi"/>
          <w:sz w:val="26"/>
          <w:szCs w:val="26"/>
          <w:lang w:eastAsia="en-US"/>
        </w:rPr>
        <w:t xml:space="preserve"> (109012</w:t>
      </w:r>
      <w:r w:rsidRPr="00C6255F">
        <w:rPr>
          <w:rFonts w:eastAsiaTheme="minorHAnsi"/>
          <w:sz w:val="26"/>
          <w:szCs w:val="26"/>
          <w:lang w:eastAsia="en-US"/>
        </w:rPr>
        <w:t>,</w:t>
      </w:r>
      <w:r w:rsidR="00BB1F5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B1F56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BB1F56">
        <w:rPr>
          <w:rFonts w:eastAsiaTheme="minorHAnsi"/>
          <w:sz w:val="26"/>
          <w:szCs w:val="26"/>
          <w:lang w:eastAsia="en-US"/>
        </w:rPr>
        <w:t>.М</w:t>
      </w:r>
      <w:proofErr w:type="gramEnd"/>
      <w:r w:rsidR="00BB1F56">
        <w:rPr>
          <w:rFonts w:eastAsiaTheme="minorHAnsi"/>
          <w:sz w:val="26"/>
          <w:szCs w:val="26"/>
          <w:lang w:eastAsia="en-US"/>
        </w:rPr>
        <w:t>осква</w:t>
      </w:r>
      <w:proofErr w:type="spellEnd"/>
      <w:r w:rsidR="00BB1F56">
        <w:rPr>
          <w:rFonts w:eastAsiaTheme="minorHAnsi"/>
          <w:sz w:val="26"/>
          <w:szCs w:val="26"/>
          <w:lang w:eastAsia="en-US"/>
        </w:rPr>
        <w:t>, Никольский пер.,9, ОГРН 1087746829994, ИНН 7710723134),</w:t>
      </w:r>
      <w:r w:rsidRPr="00C6255F">
        <w:rPr>
          <w:rFonts w:eastAsiaTheme="minorHAnsi"/>
          <w:sz w:val="26"/>
          <w:szCs w:val="26"/>
          <w:lang w:eastAsia="en-US"/>
        </w:rPr>
        <w:t xml:space="preserve"> являясь собственником 258 161 535 606 (Двухсот пятидесяти восьми миллиардов ста шестидесяти одного миллиона пятисот тридцати пяти тысяч шестисот шести) обыкновенных акций Публичного акционерного общества «Федеральная гидрогенерирующая компания - РусГидро» (ОГРН 1042401810494) (далее – Общество), настоящим в соответствии с п. 4 ст. </w:t>
      </w:r>
      <w:proofErr w:type="gramStart"/>
      <w:r w:rsidRPr="00C6255F">
        <w:rPr>
          <w:rFonts w:eastAsiaTheme="minorHAnsi"/>
          <w:sz w:val="26"/>
          <w:szCs w:val="26"/>
          <w:lang w:eastAsia="en-US"/>
        </w:rPr>
        <w:t>67.2 Гражданского кодекса Российской Федерации и п. 4.1. ст. 32.1 Федеральног</w:t>
      </w:r>
      <w:r>
        <w:rPr>
          <w:rFonts w:eastAsiaTheme="minorHAnsi"/>
          <w:sz w:val="26"/>
          <w:szCs w:val="26"/>
          <w:lang w:eastAsia="en-US"/>
        </w:rPr>
        <w:t xml:space="preserve">о закона от 26 декабря 1995 г. </w:t>
      </w:r>
      <w:r w:rsidRPr="00C6255F">
        <w:rPr>
          <w:rFonts w:eastAsiaTheme="minorHAnsi"/>
          <w:sz w:val="26"/>
          <w:szCs w:val="26"/>
          <w:lang w:eastAsia="en-US"/>
        </w:rPr>
        <w:t xml:space="preserve">№ 208-ФЗ «Об акционерных обществах» уведомляет о факте заключения с Банком ВТБ (публичное акционерное общество) </w:t>
      </w:r>
      <w:r w:rsidR="00BB1F56">
        <w:rPr>
          <w:rFonts w:eastAsiaTheme="minorHAnsi"/>
          <w:sz w:val="26"/>
          <w:szCs w:val="26"/>
          <w:lang w:eastAsia="en-US"/>
        </w:rPr>
        <w:t xml:space="preserve">(190000, г. Санкт- Петербург, ул. Большая Морская, 29, </w:t>
      </w:r>
      <w:r w:rsidRPr="00C6255F">
        <w:rPr>
          <w:rFonts w:eastAsiaTheme="minorHAnsi"/>
          <w:sz w:val="26"/>
          <w:szCs w:val="26"/>
          <w:lang w:eastAsia="en-US"/>
        </w:rPr>
        <w:t>ОГРН 1027739609391</w:t>
      </w:r>
      <w:r w:rsidR="00BB1F56">
        <w:rPr>
          <w:rFonts w:eastAsiaTheme="minorHAnsi"/>
          <w:sz w:val="26"/>
          <w:szCs w:val="26"/>
          <w:lang w:eastAsia="en-US"/>
        </w:rPr>
        <w:t>, ИНН 7702070139</w:t>
      </w:r>
      <w:bookmarkStart w:id="0" w:name="_GoBack"/>
      <w:bookmarkEnd w:id="0"/>
      <w:r w:rsidRPr="00C6255F">
        <w:rPr>
          <w:rFonts w:eastAsiaTheme="minorHAnsi"/>
          <w:sz w:val="26"/>
          <w:szCs w:val="26"/>
          <w:lang w:eastAsia="en-US"/>
        </w:rPr>
        <w:t>), являющимся собственником не менее 55 000 000 000 (Пятидесяти пяти миллиардов) обыкновенных акций Общества, акционерного соглашения от</w:t>
      </w:r>
      <w:proofErr w:type="gramEnd"/>
      <w:r w:rsidRPr="00C6255F">
        <w:rPr>
          <w:rFonts w:eastAsiaTheme="minorHAnsi"/>
          <w:sz w:val="26"/>
          <w:szCs w:val="26"/>
          <w:lang w:eastAsia="en-US"/>
        </w:rPr>
        <w:t xml:space="preserve"> 07 марта 2017 г. № 01-05/22 о порядке распоряжения, управления и голосования акциями ПАО «РусГидро».</w:t>
      </w:r>
    </w:p>
    <w:p w:rsidR="00C6255F" w:rsidRDefault="00C6255F" w:rsidP="00606F99">
      <w:pPr>
        <w:ind w:left="5103"/>
      </w:pPr>
    </w:p>
    <w:sectPr w:rsidR="00C6255F" w:rsidSect="00C6255F">
      <w:type w:val="continuous"/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86" w:rsidRDefault="00780C86">
      <w:r>
        <w:separator/>
      </w:r>
    </w:p>
  </w:endnote>
  <w:endnote w:type="continuationSeparator" w:id="0">
    <w:p w:rsidR="00780C86" w:rsidRDefault="007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86" w:rsidRDefault="00780C86">
      <w:r>
        <w:separator/>
      </w:r>
    </w:p>
  </w:footnote>
  <w:footnote w:type="continuationSeparator" w:id="0">
    <w:p w:rsidR="00780C86" w:rsidRDefault="0078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12E"/>
    <w:multiLevelType w:val="hybridMultilevel"/>
    <w:tmpl w:val="7B88B08C"/>
    <w:lvl w:ilvl="0" w:tplc="552E28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B58"/>
    <w:multiLevelType w:val="hybridMultilevel"/>
    <w:tmpl w:val="B06E0B9C"/>
    <w:lvl w:ilvl="0" w:tplc="A300C8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8A0D35"/>
    <w:multiLevelType w:val="hybridMultilevel"/>
    <w:tmpl w:val="7DA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F5456"/>
    <w:multiLevelType w:val="hybridMultilevel"/>
    <w:tmpl w:val="4EC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F67BF"/>
    <w:multiLevelType w:val="hybridMultilevel"/>
    <w:tmpl w:val="4BCC26E0"/>
    <w:lvl w:ilvl="0" w:tplc="315843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C9129C"/>
    <w:multiLevelType w:val="hybridMultilevel"/>
    <w:tmpl w:val="51E08EEA"/>
    <w:lvl w:ilvl="0" w:tplc="E1725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463E81"/>
    <w:multiLevelType w:val="hybridMultilevel"/>
    <w:tmpl w:val="33F009E0"/>
    <w:lvl w:ilvl="0" w:tplc="CC7A2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8D1FB8"/>
    <w:multiLevelType w:val="hybridMultilevel"/>
    <w:tmpl w:val="6CD22CB2"/>
    <w:lvl w:ilvl="0" w:tplc="910C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3DDD"/>
    <w:multiLevelType w:val="hybridMultilevel"/>
    <w:tmpl w:val="3836CA34"/>
    <w:lvl w:ilvl="0" w:tplc="63B44A6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77BD6FC8"/>
    <w:multiLevelType w:val="hybridMultilevel"/>
    <w:tmpl w:val="1CE04772"/>
    <w:lvl w:ilvl="0" w:tplc="BCFC8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45054A"/>
    <w:multiLevelType w:val="hybridMultilevel"/>
    <w:tmpl w:val="3CFC159C"/>
    <w:lvl w:ilvl="0" w:tplc="8ABE1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C"/>
    <w:rsid w:val="00000970"/>
    <w:rsid w:val="00011264"/>
    <w:rsid w:val="00012600"/>
    <w:rsid w:val="0001476C"/>
    <w:rsid w:val="00032228"/>
    <w:rsid w:val="0003231F"/>
    <w:rsid w:val="00046E80"/>
    <w:rsid w:val="000543F3"/>
    <w:rsid w:val="000644A4"/>
    <w:rsid w:val="000655ED"/>
    <w:rsid w:val="00066ECA"/>
    <w:rsid w:val="000740B7"/>
    <w:rsid w:val="00080178"/>
    <w:rsid w:val="000806EB"/>
    <w:rsid w:val="000812AB"/>
    <w:rsid w:val="00083ABD"/>
    <w:rsid w:val="000A0715"/>
    <w:rsid w:val="000A6753"/>
    <w:rsid w:val="000B1627"/>
    <w:rsid w:val="000B3872"/>
    <w:rsid w:val="000B3F56"/>
    <w:rsid w:val="000B6410"/>
    <w:rsid w:val="000C6C1B"/>
    <w:rsid w:val="000D3BE5"/>
    <w:rsid w:val="000E2D54"/>
    <w:rsid w:val="000E4F20"/>
    <w:rsid w:val="000F25A0"/>
    <w:rsid w:val="000F72B3"/>
    <w:rsid w:val="00105E6E"/>
    <w:rsid w:val="001131F8"/>
    <w:rsid w:val="001170B9"/>
    <w:rsid w:val="001228EC"/>
    <w:rsid w:val="00124B7D"/>
    <w:rsid w:val="00133491"/>
    <w:rsid w:val="0013553D"/>
    <w:rsid w:val="0013622D"/>
    <w:rsid w:val="0016456C"/>
    <w:rsid w:val="00173ED7"/>
    <w:rsid w:val="00177FD1"/>
    <w:rsid w:val="0019216F"/>
    <w:rsid w:val="001A462F"/>
    <w:rsid w:val="001A7DC9"/>
    <w:rsid w:val="001C193A"/>
    <w:rsid w:val="001C6F04"/>
    <w:rsid w:val="001D0020"/>
    <w:rsid w:val="001E1AF4"/>
    <w:rsid w:val="001E2884"/>
    <w:rsid w:val="001E2CE5"/>
    <w:rsid w:val="001E6F1D"/>
    <w:rsid w:val="001F1BAE"/>
    <w:rsid w:val="001F3967"/>
    <w:rsid w:val="002129E8"/>
    <w:rsid w:val="00212B2C"/>
    <w:rsid w:val="0022499B"/>
    <w:rsid w:val="00237C3B"/>
    <w:rsid w:val="00244595"/>
    <w:rsid w:val="002472C2"/>
    <w:rsid w:val="00252747"/>
    <w:rsid w:val="002574E2"/>
    <w:rsid w:val="00260B58"/>
    <w:rsid w:val="0026618C"/>
    <w:rsid w:val="00266A25"/>
    <w:rsid w:val="00267EAE"/>
    <w:rsid w:val="00270400"/>
    <w:rsid w:val="002742A6"/>
    <w:rsid w:val="00276522"/>
    <w:rsid w:val="0028292A"/>
    <w:rsid w:val="0029188E"/>
    <w:rsid w:val="002921E7"/>
    <w:rsid w:val="00294DB7"/>
    <w:rsid w:val="002A6018"/>
    <w:rsid w:val="002B32DF"/>
    <w:rsid w:val="002C48CE"/>
    <w:rsid w:val="002C69F5"/>
    <w:rsid w:val="002E226B"/>
    <w:rsid w:val="002E4BFB"/>
    <w:rsid w:val="002F568A"/>
    <w:rsid w:val="003119B2"/>
    <w:rsid w:val="00322F18"/>
    <w:rsid w:val="00324C81"/>
    <w:rsid w:val="00335EEC"/>
    <w:rsid w:val="0033790C"/>
    <w:rsid w:val="00367687"/>
    <w:rsid w:val="00374286"/>
    <w:rsid w:val="0038319E"/>
    <w:rsid w:val="0039094D"/>
    <w:rsid w:val="003B312F"/>
    <w:rsid w:val="003B67D1"/>
    <w:rsid w:val="003B79EC"/>
    <w:rsid w:val="003D2645"/>
    <w:rsid w:val="003D3346"/>
    <w:rsid w:val="003D6E2E"/>
    <w:rsid w:val="003D7FE5"/>
    <w:rsid w:val="003F19F0"/>
    <w:rsid w:val="003F3175"/>
    <w:rsid w:val="003F3C5A"/>
    <w:rsid w:val="00400A59"/>
    <w:rsid w:val="00402FF7"/>
    <w:rsid w:val="004119C8"/>
    <w:rsid w:val="00412A0A"/>
    <w:rsid w:val="00413B8D"/>
    <w:rsid w:val="00420E11"/>
    <w:rsid w:val="00433C89"/>
    <w:rsid w:val="00437197"/>
    <w:rsid w:val="00445B33"/>
    <w:rsid w:val="0044743F"/>
    <w:rsid w:val="00455AA8"/>
    <w:rsid w:val="00464026"/>
    <w:rsid w:val="0046608E"/>
    <w:rsid w:val="004765AB"/>
    <w:rsid w:val="00477B2A"/>
    <w:rsid w:val="00483FF7"/>
    <w:rsid w:val="00485417"/>
    <w:rsid w:val="0048607D"/>
    <w:rsid w:val="00497034"/>
    <w:rsid w:val="00497E43"/>
    <w:rsid w:val="004A20B8"/>
    <w:rsid w:val="004A5211"/>
    <w:rsid w:val="004B7654"/>
    <w:rsid w:val="004D3CD5"/>
    <w:rsid w:val="004E0F65"/>
    <w:rsid w:val="004E2699"/>
    <w:rsid w:val="004F5BB0"/>
    <w:rsid w:val="0051108E"/>
    <w:rsid w:val="00512CC4"/>
    <w:rsid w:val="0051552F"/>
    <w:rsid w:val="005213B5"/>
    <w:rsid w:val="00524484"/>
    <w:rsid w:val="00526F96"/>
    <w:rsid w:val="00542FF4"/>
    <w:rsid w:val="00544107"/>
    <w:rsid w:val="00593B50"/>
    <w:rsid w:val="005A51DF"/>
    <w:rsid w:val="005A7C38"/>
    <w:rsid w:val="005D07A4"/>
    <w:rsid w:val="005F04CF"/>
    <w:rsid w:val="005F06E3"/>
    <w:rsid w:val="005F7649"/>
    <w:rsid w:val="0060392A"/>
    <w:rsid w:val="00606F99"/>
    <w:rsid w:val="00612CE4"/>
    <w:rsid w:val="0061318E"/>
    <w:rsid w:val="00614800"/>
    <w:rsid w:val="006163A8"/>
    <w:rsid w:val="0062670B"/>
    <w:rsid w:val="0063097C"/>
    <w:rsid w:val="00631298"/>
    <w:rsid w:val="00631F78"/>
    <w:rsid w:val="006346F5"/>
    <w:rsid w:val="006349C9"/>
    <w:rsid w:val="00640B42"/>
    <w:rsid w:val="00642DB6"/>
    <w:rsid w:val="0064610D"/>
    <w:rsid w:val="006469BC"/>
    <w:rsid w:val="0067425B"/>
    <w:rsid w:val="006A4876"/>
    <w:rsid w:val="006A4A8E"/>
    <w:rsid w:val="006A69B3"/>
    <w:rsid w:val="006B0937"/>
    <w:rsid w:val="006B4A0D"/>
    <w:rsid w:val="006B5529"/>
    <w:rsid w:val="006C57CC"/>
    <w:rsid w:val="006D30DE"/>
    <w:rsid w:val="006E019F"/>
    <w:rsid w:val="006E0F84"/>
    <w:rsid w:val="006F3E9B"/>
    <w:rsid w:val="007008A9"/>
    <w:rsid w:val="00702441"/>
    <w:rsid w:val="007042F1"/>
    <w:rsid w:val="007069F9"/>
    <w:rsid w:val="00711AFA"/>
    <w:rsid w:val="00726857"/>
    <w:rsid w:val="00726944"/>
    <w:rsid w:val="00727447"/>
    <w:rsid w:val="0073457E"/>
    <w:rsid w:val="00756B3F"/>
    <w:rsid w:val="0076153B"/>
    <w:rsid w:val="00764B00"/>
    <w:rsid w:val="00770D46"/>
    <w:rsid w:val="0077121B"/>
    <w:rsid w:val="007713E8"/>
    <w:rsid w:val="00780C86"/>
    <w:rsid w:val="00781211"/>
    <w:rsid w:val="00784000"/>
    <w:rsid w:val="0078785D"/>
    <w:rsid w:val="00795967"/>
    <w:rsid w:val="007A1B7A"/>
    <w:rsid w:val="007A4F04"/>
    <w:rsid w:val="007B1C9D"/>
    <w:rsid w:val="007C3CCB"/>
    <w:rsid w:val="007C6860"/>
    <w:rsid w:val="007D623B"/>
    <w:rsid w:val="007D79EC"/>
    <w:rsid w:val="007E1070"/>
    <w:rsid w:val="007F0261"/>
    <w:rsid w:val="007F12D8"/>
    <w:rsid w:val="007F72CF"/>
    <w:rsid w:val="00806FD0"/>
    <w:rsid w:val="00816523"/>
    <w:rsid w:val="00825DDB"/>
    <w:rsid w:val="008356F3"/>
    <w:rsid w:val="00841A40"/>
    <w:rsid w:val="00851120"/>
    <w:rsid w:val="00852F68"/>
    <w:rsid w:val="00854578"/>
    <w:rsid w:val="0085784F"/>
    <w:rsid w:val="0087719A"/>
    <w:rsid w:val="00887E95"/>
    <w:rsid w:val="00894B86"/>
    <w:rsid w:val="00894E8D"/>
    <w:rsid w:val="008A029F"/>
    <w:rsid w:val="008A1FBC"/>
    <w:rsid w:val="008A5C62"/>
    <w:rsid w:val="008B527B"/>
    <w:rsid w:val="008B575B"/>
    <w:rsid w:val="008C04B7"/>
    <w:rsid w:val="008E6FF0"/>
    <w:rsid w:val="008F2689"/>
    <w:rsid w:val="00902AF5"/>
    <w:rsid w:val="0090332E"/>
    <w:rsid w:val="009142A2"/>
    <w:rsid w:val="0091773C"/>
    <w:rsid w:val="009211BC"/>
    <w:rsid w:val="00930E08"/>
    <w:rsid w:val="009321AD"/>
    <w:rsid w:val="009A0E63"/>
    <w:rsid w:val="009A3BE0"/>
    <w:rsid w:val="009B4E02"/>
    <w:rsid w:val="009B66B1"/>
    <w:rsid w:val="009D2260"/>
    <w:rsid w:val="009E59F7"/>
    <w:rsid w:val="009F281D"/>
    <w:rsid w:val="00A069FC"/>
    <w:rsid w:val="00A136B5"/>
    <w:rsid w:val="00A23700"/>
    <w:rsid w:val="00A545B4"/>
    <w:rsid w:val="00A66D20"/>
    <w:rsid w:val="00A72AE4"/>
    <w:rsid w:val="00A861B2"/>
    <w:rsid w:val="00A9654C"/>
    <w:rsid w:val="00A97357"/>
    <w:rsid w:val="00AA1EE1"/>
    <w:rsid w:val="00AA2A84"/>
    <w:rsid w:val="00AA3C1C"/>
    <w:rsid w:val="00AA52F0"/>
    <w:rsid w:val="00AB07A4"/>
    <w:rsid w:val="00AB1C97"/>
    <w:rsid w:val="00AB2873"/>
    <w:rsid w:val="00AC5B81"/>
    <w:rsid w:val="00AE012A"/>
    <w:rsid w:val="00AE1006"/>
    <w:rsid w:val="00AE152E"/>
    <w:rsid w:val="00B070A6"/>
    <w:rsid w:val="00B11B24"/>
    <w:rsid w:val="00B26BF0"/>
    <w:rsid w:val="00B30C4C"/>
    <w:rsid w:val="00B35E6D"/>
    <w:rsid w:val="00B524B7"/>
    <w:rsid w:val="00B610F8"/>
    <w:rsid w:val="00B6686E"/>
    <w:rsid w:val="00B749AB"/>
    <w:rsid w:val="00B75800"/>
    <w:rsid w:val="00B814B9"/>
    <w:rsid w:val="00B934F4"/>
    <w:rsid w:val="00B949BF"/>
    <w:rsid w:val="00B9545C"/>
    <w:rsid w:val="00B96E37"/>
    <w:rsid w:val="00BA1075"/>
    <w:rsid w:val="00BA1FCE"/>
    <w:rsid w:val="00BA5B6D"/>
    <w:rsid w:val="00BB1F56"/>
    <w:rsid w:val="00BB51AB"/>
    <w:rsid w:val="00BD0449"/>
    <w:rsid w:val="00BD75C6"/>
    <w:rsid w:val="00BE0962"/>
    <w:rsid w:val="00BE386F"/>
    <w:rsid w:val="00BF69BE"/>
    <w:rsid w:val="00C03760"/>
    <w:rsid w:val="00C22622"/>
    <w:rsid w:val="00C24015"/>
    <w:rsid w:val="00C24E1F"/>
    <w:rsid w:val="00C302F7"/>
    <w:rsid w:val="00C334B2"/>
    <w:rsid w:val="00C44461"/>
    <w:rsid w:val="00C512B8"/>
    <w:rsid w:val="00C56181"/>
    <w:rsid w:val="00C5732E"/>
    <w:rsid w:val="00C61CF1"/>
    <w:rsid w:val="00C6255F"/>
    <w:rsid w:val="00C642D6"/>
    <w:rsid w:val="00C72CC7"/>
    <w:rsid w:val="00C86D73"/>
    <w:rsid w:val="00C92EEE"/>
    <w:rsid w:val="00C9422B"/>
    <w:rsid w:val="00CA16F0"/>
    <w:rsid w:val="00CA1E10"/>
    <w:rsid w:val="00CA499E"/>
    <w:rsid w:val="00CB1AE7"/>
    <w:rsid w:val="00CC4665"/>
    <w:rsid w:val="00D0495C"/>
    <w:rsid w:val="00D065F8"/>
    <w:rsid w:val="00D154B7"/>
    <w:rsid w:val="00D2116F"/>
    <w:rsid w:val="00D265A6"/>
    <w:rsid w:val="00D50EB6"/>
    <w:rsid w:val="00D62172"/>
    <w:rsid w:val="00D65A7A"/>
    <w:rsid w:val="00D70C2C"/>
    <w:rsid w:val="00D755FF"/>
    <w:rsid w:val="00D76CAE"/>
    <w:rsid w:val="00D77603"/>
    <w:rsid w:val="00D84A16"/>
    <w:rsid w:val="00D87F01"/>
    <w:rsid w:val="00D96013"/>
    <w:rsid w:val="00D96423"/>
    <w:rsid w:val="00DA17CD"/>
    <w:rsid w:val="00DA24E1"/>
    <w:rsid w:val="00DA6EA3"/>
    <w:rsid w:val="00DB6563"/>
    <w:rsid w:val="00DB7FCB"/>
    <w:rsid w:val="00DE0704"/>
    <w:rsid w:val="00DE55AF"/>
    <w:rsid w:val="00DF0258"/>
    <w:rsid w:val="00DF41FC"/>
    <w:rsid w:val="00DF51EB"/>
    <w:rsid w:val="00DF5F20"/>
    <w:rsid w:val="00E06719"/>
    <w:rsid w:val="00E16DD9"/>
    <w:rsid w:val="00E2652A"/>
    <w:rsid w:val="00E2683C"/>
    <w:rsid w:val="00E271A4"/>
    <w:rsid w:val="00E31E3D"/>
    <w:rsid w:val="00E359EF"/>
    <w:rsid w:val="00E360F6"/>
    <w:rsid w:val="00E4039A"/>
    <w:rsid w:val="00E44F22"/>
    <w:rsid w:val="00E45C11"/>
    <w:rsid w:val="00E45F36"/>
    <w:rsid w:val="00E505B3"/>
    <w:rsid w:val="00E61560"/>
    <w:rsid w:val="00E63615"/>
    <w:rsid w:val="00E67FA5"/>
    <w:rsid w:val="00E70643"/>
    <w:rsid w:val="00E74241"/>
    <w:rsid w:val="00E76284"/>
    <w:rsid w:val="00E762AE"/>
    <w:rsid w:val="00E95132"/>
    <w:rsid w:val="00E97A1F"/>
    <w:rsid w:val="00ED474E"/>
    <w:rsid w:val="00F02BA1"/>
    <w:rsid w:val="00F129DE"/>
    <w:rsid w:val="00F2422D"/>
    <w:rsid w:val="00F337D6"/>
    <w:rsid w:val="00F37484"/>
    <w:rsid w:val="00F40C3A"/>
    <w:rsid w:val="00F51336"/>
    <w:rsid w:val="00F60A51"/>
    <w:rsid w:val="00F671CA"/>
    <w:rsid w:val="00F81CBF"/>
    <w:rsid w:val="00F85F3B"/>
    <w:rsid w:val="00F8645B"/>
    <w:rsid w:val="00F8657E"/>
    <w:rsid w:val="00F870F3"/>
    <w:rsid w:val="00F87A1C"/>
    <w:rsid w:val="00F9056A"/>
    <w:rsid w:val="00F905A1"/>
    <w:rsid w:val="00F95B0F"/>
    <w:rsid w:val="00FB1B53"/>
    <w:rsid w:val="00FB2BFB"/>
    <w:rsid w:val="00FC5952"/>
    <w:rsid w:val="00FC66AD"/>
    <w:rsid w:val="00FC7B3B"/>
    <w:rsid w:val="00FD0304"/>
    <w:rsid w:val="00FE04DF"/>
    <w:rsid w:val="00FE46EA"/>
    <w:rsid w:val="00FF41FD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C"/>
    <w:pPr>
      <w:spacing w:after="0" w:line="240" w:lineRule="auto"/>
    </w:pPr>
    <w:rPr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2F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B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212B2C"/>
    <w:pPr>
      <w:ind w:left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212B2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12B2C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45C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uiPriority w:val="99"/>
    <w:rsid w:val="00DB6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link w:val="ae"/>
    <w:uiPriority w:val="99"/>
    <w:semiHidden/>
    <w:rsid w:val="00322F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413B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68A"/>
    <w:rPr>
      <w:rFonts w:ascii="Calibri" w:hAnsi="Calibri"/>
      <w:b/>
      <w:bCs/>
      <w:lang w:val="x-none" w:eastAsia="x-none"/>
    </w:rPr>
  </w:style>
  <w:style w:type="character" w:styleId="af0">
    <w:name w:val="annotation reference"/>
    <w:basedOn w:val="a0"/>
    <w:uiPriority w:val="99"/>
    <w:rsid w:val="002F56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F56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F568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2F56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2F568A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D50EB6"/>
    <w:pPr>
      <w:ind w:left="720"/>
      <w:contextualSpacing/>
    </w:pPr>
  </w:style>
  <w:style w:type="paragraph" w:styleId="af6">
    <w:name w:val="No Spacing"/>
    <w:uiPriority w:val="1"/>
    <w:qFormat/>
    <w:rsid w:val="0078400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1D002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7">
    <w:name w:val="Hyperlink"/>
    <w:basedOn w:val="a0"/>
    <w:uiPriority w:val="99"/>
    <w:rsid w:val="00C86D7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C6255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C"/>
    <w:pPr>
      <w:spacing w:after="0" w:line="240" w:lineRule="auto"/>
    </w:pPr>
    <w:rPr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2F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B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212B2C"/>
    <w:pPr>
      <w:ind w:left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212B2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12B2C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45C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uiPriority w:val="99"/>
    <w:rsid w:val="00DB6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link w:val="ae"/>
    <w:uiPriority w:val="99"/>
    <w:semiHidden/>
    <w:rsid w:val="00322F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413B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68A"/>
    <w:rPr>
      <w:rFonts w:ascii="Calibri" w:hAnsi="Calibri"/>
      <w:b/>
      <w:bCs/>
      <w:lang w:val="x-none" w:eastAsia="x-none"/>
    </w:rPr>
  </w:style>
  <w:style w:type="character" w:styleId="af0">
    <w:name w:val="annotation reference"/>
    <w:basedOn w:val="a0"/>
    <w:uiPriority w:val="99"/>
    <w:rsid w:val="002F56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F56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F568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2F56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2F568A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D50EB6"/>
    <w:pPr>
      <w:ind w:left="720"/>
      <w:contextualSpacing/>
    </w:pPr>
  </w:style>
  <w:style w:type="paragraph" w:styleId="af6">
    <w:name w:val="No Spacing"/>
    <w:uiPriority w:val="1"/>
    <w:qFormat/>
    <w:rsid w:val="0078400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1D002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7">
    <w:name w:val="Hyperlink"/>
    <w:basedOn w:val="a0"/>
    <w:uiPriority w:val="99"/>
    <w:rsid w:val="00C86D7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C6255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CCD8-7389-4D27-A284-5C1739E5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УК ВоГЭК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Пользователь</dc:creator>
  <cp:lastModifiedBy>Хуторная </cp:lastModifiedBy>
  <cp:revision>7</cp:revision>
  <cp:lastPrinted>2016-06-28T13:35:00Z</cp:lastPrinted>
  <dcterms:created xsi:type="dcterms:W3CDTF">2016-06-28T13:16:00Z</dcterms:created>
  <dcterms:modified xsi:type="dcterms:W3CDTF">2017-03-14T11:25:00Z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