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 w:rsidRPr="00CD5F16">
        <w:rPr>
          <w:rFonts w:ascii="Arial" w:hAnsi="Arial" w:cs="Arial"/>
          <w:b/>
          <w:bCs/>
          <w:color w:val="003366"/>
          <w:sz w:val="20"/>
          <w:szCs w:val="20"/>
          <w:lang w:val="ru-RU"/>
        </w:rPr>
        <w:t>Договор на перевозку груза / или договор для осуществления международной грузоперевозки.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Данный договор предоставлен в качестве образца, и может быть дополнен и адаптирован под любые условия сторон.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Город. __________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Число «___________ « г.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_________________транспортная компания, именуемое в дальнейшем «Перевозчик», в лице генерального директора ______________________________, действующего по законодательству Российской Федерации на основании Устава, с одной стороны, и компания __________________________________ именуемое(</w:t>
      </w:r>
      <w:proofErr w:type="spell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ый</w:t>
      </w:r>
      <w:proofErr w:type="spell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) в дальнейшем «Заказчик», в лице директора ____________________, действующее(</w:t>
      </w:r>
      <w:proofErr w:type="spell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ий</w:t>
      </w:r>
      <w:proofErr w:type="spell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)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по законодательству Республики(наименование государства)на основании Устава,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с другой стороны, заключили настоящий договор о нижеследующем: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1. ПРЕДМЕТ ДОГОВОРА: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1.1.Заказчик поручает, а Перевозчик обязуется принимать грузы и организовывать перевозки грузов в международном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автомобильном сообщении.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2. ОБЯЗАННОСТИ СТОРОН: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2.1. Обязательства Заказчика.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2.1.1. Не позднее трех календарных дней до момента исполнения предмета договора направить Перевозчику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Заявку </w:t>
      </w:r>
      <w:proofErr w:type="gramStart"/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на</w:t>
      </w:r>
      <w:r>
        <w:rPr>
          <w:rFonts w:ascii="Arial" w:hAnsi="Arial" w:cs="Arial"/>
          <w:b/>
          <w:bCs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 осуществление</w:t>
      </w:r>
      <w:proofErr w:type="gramEnd"/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 международной перевозки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, в которой указать юридическое лицо, которое будет оформлять конкретный договор (накладную СМ</w:t>
      </w:r>
      <w:r>
        <w:rPr>
          <w:rFonts w:ascii="Arial" w:hAnsi="Arial" w:cs="Arial"/>
          <w:color w:val="5F5F5F"/>
          <w:sz w:val="23"/>
          <w:szCs w:val="23"/>
        </w:rPr>
        <w:t>R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) в качестве грузоотправителя, все реквизиты компании Отправителя и Получателя, таможенные коды товара, место таможенного оформления . Заявка оформляется в письменном виде, может быть отправлена факсимильным сообщением с последующим вручением подлинника представителю Перевозчика в момент загрузки. К Заявке прилагаются все необходимые документы и сведения, необходимые для перевозки грузов.(спецификация груза)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2.1.2. До прибытия транспортного средства под загрузку подготовить груз к перевозке, подготовить перевозочные документы и т.п.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2.1.3.Обеспечить загрузку поданного к месту отправления автотранспортного средства и оформление в достаточном количестве всех необходимых провозных и таможенных документов в течение 48 часов от времени, указанного в заявке на территории СНГ и 24 часов на европейской территории.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2.1.4.После таможенного оформления груза, и прибытия его на место выгрузки, указанное в накладной </w:t>
      </w:r>
      <w:r>
        <w:rPr>
          <w:rFonts w:ascii="Arial" w:hAnsi="Arial" w:cs="Arial"/>
          <w:color w:val="5F5F5F"/>
          <w:sz w:val="23"/>
          <w:szCs w:val="23"/>
        </w:rPr>
        <w:t>CMR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, Заказчик,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обязан обеспечить выгрузку автотранспорта не позднее, чем через 48 часа после прибытия груза на территории СНГ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и в течение 24 часов на европейской территории.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2.2.Обязательства Перевозчика.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2.2.1. Обеспечить своевременную подачу технически исправного и отвечающего санитарным нормам автотранспортного средства к месту погрузки в срок, оговоренный в заявке.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2.2.2. При принятии груза к перевозке проверить следующее: наличие видимых повреждений и загрязнений груза, целостность упаковки, комплектность всех частей поставки, наименование в соответствии с заявкой.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2.2.3. Если в ходе принятия груза были обнаружены недостатки или повреждения, перечисленные в п.2.2.2., Перевозчик обязан отметить эти недостатки и повреждения в Акте приема-передачи груза и сразу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сообщить об этом Заказчику.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lastRenderedPageBreak/>
        <w:t xml:space="preserve">2.2.4. Таможенное оформление грузов осуществлять по </w:t>
      </w:r>
      <w:r>
        <w:rPr>
          <w:rFonts w:ascii="Arial" w:hAnsi="Arial" w:cs="Arial"/>
          <w:color w:val="5F5F5F"/>
          <w:sz w:val="23"/>
          <w:szCs w:val="23"/>
        </w:rPr>
        <w:t>TIR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(книжкам МДП) или </w:t>
      </w:r>
      <w:r>
        <w:rPr>
          <w:rFonts w:ascii="Arial" w:hAnsi="Arial" w:cs="Arial"/>
          <w:color w:val="5F5F5F"/>
          <w:sz w:val="23"/>
          <w:szCs w:val="23"/>
        </w:rPr>
        <w:t>CMR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в соответствии с положениями «Таможенной Конвенции о международной перевозке грузов с применением книжки МДП» (Женева, 14 ноября 1975г.)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2.2.5. При оформлении договора перевозки Перевозчик обязуется неукоснительно следовать Положениям Конвенции о договоре международной дорожной перевозки груза (Женева, 19 мая 1956г.) и Уставу Автомобильного Транспорта РСФСР.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b/>
          <w:bCs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 3. СТОИМОСТЬ И ПОРЯДОК РАСЧЕТОВ.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3.1. Заказчик оплачивает Перевозчику стоимость транспортных услуг по перевозке грузов в соответствии с п.3.2. настоящего договора. При этом оплата производится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в срок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указанный в заявке на перевозку груза. Подтверждением оплаты является фактическое поступление денежных средств на расчетный счет, либо в кассу Перевозчика.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3.2. Стороны договариваются о том, что стоимость работ и услуг по доставке грузов определяется в каждом конкретном случае в зависимости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от маршрута в дополнениях (заявках) к данному договору, подписанных обеими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сторонами.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3.3. В случае возникновения непредвиденных затрат, возникших по вине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Заказчика (при его об этом уведомлении), Заказчик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возмещает указанные расходы в полном объеме.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3.4. Все расчеты между сторонами осуществляются в евро.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3.5.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Отсутствие поступления денежных средств на расчетный счет, либо в кассу Перевозчика в вышеуказанные сроки автоматически влечет за собой наступление штрафных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санкций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в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размере 0,05% за каждый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просроченный день.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5F5F5F"/>
          <w:sz w:val="23"/>
          <w:szCs w:val="23"/>
        </w:rPr>
        <w:t>  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b/>
          <w:bCs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 4. ОТВЕТСТВЕННОСТЬ СТОРОН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4.1. Стороны несут материальную ответственность за неисполнение или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ненадлежащее исполнение своих обязательств по данному договору.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4.2. Сторона, которая привлекла третье лицо к исполнению своего обязательства по договору, несет перед другой стороной ответственность за неисполнение обязательств этим третьим лицом, как за собственные действия.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5F5F5F"/>
          <w:sz w:val="23"/>
          <w:szCs w:val="23"/>
        </w:rPr>
        <w:t>    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b/>
          <w:bCs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 xml:space="preserve"> 5. ОТВЕТСТВЕННОСТЬ ПЕРЕВОЗЧИКА: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5.1. Перевозчик несет ответственность за сохранность груза Заказчика после принятия его к перевозке на всем протяжении маршрута от пункта загрузки до момента передачи его Заказчику в пункте выгрузки в соответствии с действующим законодательством. При этом в прямо предусмотренных законодательством случаях, перевозчик может быть освобожден от вышеуказанной ответственности.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5.2. Ущерб, причиненный при перевозке груза, возмещается Перевозчиком в следующем размере: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В случае утраты или недостачи груза – в размере стоимости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утраченного или недостающего груза;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-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в случае повреждения груза – в размере суммы, на которую понизилась его стоимость, а при невозможности восстановлении поврежденного груза – в размере его стоимости.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lastRenderedPageBreak/>
        <w:t>5.3. Размер убытков определяется независимой экспертизой.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5.4. В случае нарушения обязательств, предусмотренных в п. 2.2.1. настоящего договора (за несвоевременную подачу транспортного средства) Перевозчик выплачивает штраф в размере, эквивалентном 50 (пятьдесят) евро на территории России,100 (сто) евро -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на иностранной территории.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6. ОТВЕТСТВЕННОСТЬ ЗАКАЗЧИКА: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6.1. В случае нарушения обязательств, предусмотренных пп.2.1.3., 2.1.4. настоящего договора (за несвоевременную загрузку, выгрузку транспортного средства) Заказчик выплачивает штраф в размере,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эквивалентном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100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(сто) Евро на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иностранной территории, 50(пятьдесят) евро на территории России. За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каждые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полные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сутки простоя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при условии предоставления карты простоя с печатями отправителя и получателя (в зависимости от того, где простой). Суббота, воскресенье и праздничные дни простоем не засчитываются.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6.2. Заказчик обязуется выполнить погрузочные требования Перевозчика по размещению груза в автопоезде.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6.3.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В случае отказа одной из сторон от перевозки, сделанного менее чем за 48 часов до согласованной даты отгрузки, виновная сторона возмещает потерпевшей стороне штраф в размере 20% от ставки фрахта.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6.4. В случае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загрузки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Заказчиком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грузов, несогласованных в заявке, СМР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на Заказчика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возлагается вся ответственность, предусмотренная действующим законодательством. Вес груза должен строго соответствовать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весу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указанному в заявке, в противном случае материальный ущерб, возникший в результате перевеса автотранспорта, а также перегруза по осям транспортного средства будет отнесен на счет Заказчика. Отказ от выполнения погрузочных требований оформляется письмом или по факсу и является фактическим отказом от перевозки.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6.5. Все штрафные санкции должны быть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уплачены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не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позднее 5-ти календарных дней с момента нарушения условий договора. Подтверждением оплаты является фактическое поступление денежных средств на расчетный счет, либо в кассу Сторон.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7. ОСОБЫЕ УСЛОВИЯ: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7.1. Расторжение настоящего договора в одностороннем порядке, какой – либо из сторон допускается по правилам ст.451 ГК РФ с предупредительным сроком -1 месяц.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7.2. Договор не может считаться законченным до окончания всех взаиморасчетов между Сторонами.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8. ПРЕТЕНЗИИ И ПОРЯДОК РАССМОТРЕНИЯ СПОРОВ.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8.1. Все споры, возникающие из договора разрешаются по возможности, путем переговоров между сторонами, и при невозможности достижения соглашения подлежат рассмотрению в Арбитражном суде (страна , город.)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8.2. Претензии, возникшие в ходе исполнения настоящего договора, должны быть предъявлены Сторонами в течение 2 календарных дней после обнаружения обстоятельств, повлекших предъявление претензий. При этом претензии могут быть направлены по факсу, с одновременной высылкой почтовым отправлением с уведомлением.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lastRenderedPageBreak/>
        <w:t>8.3. Датой предъявления претензии считается дата штемпеля почтовой организации о принятии письма.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8.4. Сторона, получившая претензию, обязана рассмотреть ее по существу и ответить письменно не позднее 7 суток после получения претензии.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8.5. Взаимоотношения сторон по договору перевозки регламентируются Конвенцией о договоре международной дорожной перевозки грузов, а так же другими нормами действующего законодательства.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8.6. Взаимоотношения сторон по договору, не относящиеся к юрисдикции </w:t>
      </w:r>
      <w:r>
        <w:rPr>
          <w:rFonts w:ascii="Arial" w:hAnsi="Arial" w:cs="Arial"/>
          <w:color w:val="5F5F5F"/>
          <w:sz w:val="23"/>
          <w:szCs w:val="23"/>
        </w:rPr>
        <w:t>CMR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, регламентируются законодательством Российской Федерации.( или другого государства)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9. ФОРС-МАЖОР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9.1. Стороны освобождаются от ответственности за частичное или полное неисполнение обязательств по настоящему Договору (в том числе пропажа, порча груза или неподача транспорта в установленное время), если они явились следствием форс-мажорных обстоятельств, а именно: стихийных бедствий, политических волнений, военных действий и их последствий, забастовок, эпидемий, а также любых других обстоятельств, которых Стороны не могли предотвратить или предвидеть в разумных пределах.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9.2.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9.3. Исполнение Сторонами обязательств по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Договору соразмерно переносится на срок действия форс-мажорных обстоятельств и их последствий. Обязательным условием является письменное уведомление контрагента по Договору, не позднее чем через два дня после наступления таких обстоятельств, о невозможности Стороной исполнять свои обязательства по Договору.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9.4. Если форс-мажорные обстоятельства будут продолжаться более трех месяцев подряд, то в этом случае Стороны вправе расторгнуть настоящий Договор, предварительно урегулировав все спорные вопросы. В этом случае Стороны создают комиссию для рассмотрения своих финансовых взаимоотношений, состоящую из равного количества полномочных представителей Сторон.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10. ЗАКЛЮЧИТЕЛЬНЫЕ ПОЛОЖЕНИЯ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>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10.1. Настоящий договор составлен в двух экземплярах, имеющих одинаковую юридическую силу, и вступает в действие с момента подписания его сторонами и действует до число__ и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______года.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10.2. Договор считается пролонгированным на следующий календарный год, если стороны не изъявили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желания письменно его расторгнуть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в течение 7 дней до момента окончания действия договора..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10.3. Все изменения и дополнения к настоящему договору являются неотъемлемой частью Договора, должны быть оформлены в качестве дополнительных соглашений и действительны лишь в том случае, если они совершены в письменной форме и подписаны уполномоченными </w:t>
      </w:r>
      <w:proofErr w:type="gramStart"/>
      <w:r w:rsidRPr="00CD5F16">
        <w:rPr>
          <w:rFonts w:ascii="Arial" w:hAnsi="Arial" w:cs="Arial"/>
          <w:color w:val="5F5F5F"/>
          <w:sz w:val="23"/>
          <w:szCs w:val="23"/>
          <w:lang w:val="ru-RU"/>
        </w:rPr>
        <w:t>на</w:t>
      </w:r>
      <w:proofErr w:type="gramEnd"/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то представителями обеих Сторон. Приложения к настоящему Договору являются его неотъемлемой частью и составляют с ним одно целое.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10.4. Все вопросы взаимоотношений сторон, не предусмотренные настоящим Договором, регулируются законодательством государства или республики __________________.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10.5. Стороны обязуются не разглашать конфиденциальные сведения, касающиеся друг друга, а также третьих лиц, задействованных в исполнении предмета договора.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</w:t>
      </w:r>
      <w:bookmarkStart w:id="0" w:name="_GoBack"/>
      <w:bookmarkEnd w:id="0"/>
      <w:r w:rsidRPr="00CD5F16">
        <w:rPr>
          <w:rFonts w:ascii="Arial" w:hAnsi="Arial" w:cs="Arial"/>
          <w:b/>
          <w:bCs/>
          <w:color w:val="5F5F5F"/>
          <w:sz w:val="23"/>
          <w:szCs w:val="23"/>
          <w:lang w:val="ru-RU"/>
        </w:rPr>
        <w:t>11. ЮРИДИЧЕСКИЕ АДРЕСА СТОРОН:</w:t>
      </w:r>
    </w:p>
    <w:p w:rsidR="00CD5F16" w:rsidRPr="00CD5F16" w:rsidRDefault="00CD5F16" w:rsidP="00CD5F16">
      <w:pPr>
        <w:pStyle w:val="a3"/>
        <w:shd w:val="clear" w:color="auto" w:fill="FFFFFF"/>
        <w:spacing w:before="225" w:beforeAutospacing="0" w:after="300" w:afterAutospacing="0"/>
        <w:rPr>
          <w:rFonts w:ascii="Arial" w:hAnsi="Arial" w:cs="Arial"/>
          <w:color w:val="5F5F5F"/>
          <w:sz w:val="23"/>
          <w:szCs w:val="23"/>
          <w:lang w:val="ru-RU"/>
        </w:rPr>
      </w:pPr>
      <w:r w:rsidRPr="00CD5F16">
        <w:rPr>
          <w:rFonts w:ascii="Arial" w:hAnsi="Arial" w:cs="Arial"/>
          <w:b/>
          <w:bCs/>
          <w:color w:val="5F5F5F"/>
          <w:sz w:val="23"/>
          <w:szCs w:val="23"/>
          <w:u w:val="single"/>
          <w:lang w:val="ru-RU"/>
        </w:rPr>
        <w:lastRenderedPageBreak/>
        <w:t>ПЕРЕВОЗЧИК</w:t>
      </w:r>
      <w:r>
        <w:rPr>
          <w:rFonts w:ascii="Arial" w:hAnsi="Arial" w:cs="Arial"/>
          <w:b/>
          <w:bCs/>
          <w:color w:val="5F5F5F"/>
          <w:sz w:val="23"/>
          <w:szCs w:val="23"/>
        </w:rPr>
        <w:t> 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color w:val="5F5F5F"/>
          <w:sz w:val="23"/>
          <w:szCs w:val="23"/>
          <w:u w:val="single"/>
        </w:rPr>
        <w:t> </w:t>
      </w:r>
      <w:r w:rsidRPr="00CD5F16">
        <w:rPr>
          <w:rFonts w:ascii="Arial" w:hAnsi="Arial" w:cs="Arial"/>
          <w:b/>
          <w:bCs/>
          <w:color w:val="5F5F5F"/>
          <w:sz w:val="23"/>
          <w:szCs w:val="23"/>
          <w:u w:val="single"/>
          <w:lang w:val="ru-RU"/>
        </w:rPr>
        <w:t>ЗАКАЗЧИК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 xml:space="preserve">Реквизиты 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Реквизиты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</w:r>
      <w:r>
        <w:rPr>
          <w:rFonts w:ascii="Arial" w:hAnsi="Arial" w:cs="Arial"/>
          <w:color w:val="5F5F5F"/>
          <w:sz w:val="23"/>
          <w:szCs w:val="23"/>
        </w:rPr>
        <w:t>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5F5F5F"/>
          <w:sz w:val="23"/>
          <w:szCs w:val="23"/>
        </w:rPr>
        <w:t>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br/>
        <w:t>Генеральный директор</w:t>
      </w:r>
      <w:r>
        <w:rPr>
          <w:rFonts w:ascii="Arial" w:hAnsi="Arial" w:cs="Arial"/>
          <w:color w:val="5F5F5F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D5F16">
        <w:rPr>
          <w:rFonts w:ascii="Arial" w:hAnsi="Arial" w:cs="Arial"/>
          <w:color w:val="5F5F5F"/>
          <w:sz w:val="23"/>
          <w:szCs w:val="23"/>
          <w:lang w:val="ru-RU"/>
        </w:rPr>
        <w:t xml:space="preserve"> Генеральный директор</w:t>
      </w:r>
    </w:p>
    <w:p w:rsidR="00E66E88" w:rsidRPr="00CD5F16" w:rsidRDefault="00E66E88">
      <w:pPr>
        <w:rPr>
          <w:lang w:val="ru-RU"/>
        </w:rPr>
      </w:pPr>
    </w:p>
    <w:sectPr w:rsidR="00E66E88" w:rsidRPr="00CD5F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6"/>
    <w:rsid w:val="003E2D6B"/>
    <w:rsid w:val="00CD5F16"/>
    <w:rsid w:val="00E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EFF1"/>
  <w15:chartTrackingRefBased/>
  <w15:docId w15:val="{5606C4C3-1FEE-494A-900C-73783370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11588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2018-12-25T06:52:00Z</dcterms:created>
  <dcterms:modified xsi:type="dcterms:W3CDTF">2018-12-25T06:52:00Z</dcterms:modified>
</cp:coreProperties>
</file>